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Louis Icart (1888–1950)</w:t>
      </w:r>
    </w:p>
    <w:p>
      <w:r>
        <w:t>Louis Icart (1888–1950) – Master of Art Deco Elegance and Romantic Etching</w:t>
        <w:br/>
        <w:br/>
        <w:t>Early Life &amp; Artistic Beginnings</w:t>
        <w:br/>
        <w:t>Louis Icart was born in Toulouse, France, in 1888. Initially trained in business, Icart quickly turned to art, inspired by the Belle Époque and the emerging modernism of the early 20th century. He moved to Paris and began producing illustrations and fashion sketches, eventually attending the École des Beaux-Arts. His early work appeared in journals and couture magazines, where he developed a reputation for fluid lines and sophisticated subjects.</w:t>
        <w:br/>
        <w:br/>
        <w:t>Icart's career flourished during the 1910s and 1920s, coinciding with the rise of the Art Deco movement, which would define his style and legacy.</w:t>
        <w:br/>
        <w:br/>
        <w:t>Artistic Style &amp; Subjects</w:t>
        <w:br/>
        <w:t>Icart became renowned for his etchings and drypoint prints that combined elements of Art Nouveau and Art Deco. His most iconic works feature glamorous women in luxurious settings—often whimsical, sensual, or subtly humorous. These "Icart girls" embodied the elegance, confidence, and flirtatious spirit of the Jazz Age.</w:t>
        <w:br/>
        <w:br/>
        <w:t>He used soft pastels and delicate hand-coloring to enhance his prints, creating works that were both decorative and collectible. Alongside romantic and fashionable figures, Icart occasionally included fantasy, eroticism, and elements of satire, blending lighthearted charm with technical finesse.</w:t>
        <w:br/>
        <w:br/>
        <w:t>His works were widely reproduced and distributed internationally, making him one of the most commercially successful artists of the 1920s and 1930s.</w:t>
        <w:br/>
        <w:br/>
        <w:t>World War II &amp; Later Life</w:t>
        <w:br/>
        <w:t>During World War II, Icart’s career declined, partly due to shifting artistic tastes and the disruption of the war. He produced a powerful and lesser-known series titled “L’Exode,” which documented the tragedies of the Nazi occupation and the refugee crisis in France. These somber works stood in stark contrast to his earlier light-hearted prints and showed his depth as an observer of human emotion and suffering.</w:t>
        <w:br/>
        <w:br/>
        <w:t>Following the war, his fame waned, and he died in 1950 in relative obscurity. However, his works would be rediscovered in the late 20th century, spurring a resurgence of interest in his contributions to decorative art and fashion illustration.</w:t>
        <w:br/>
        <w:br/>
        <w:t>Legacy</w:t>
        <w:br/>
        <w:t>Today, Louis Icart is recognized as one of the defining visual artists of the Art Deco era. His prints remain popular with collectors for their timeless elegance, craftsmanship, and nostalgic glamour. His work is held in the collections of major institutions such as the Metropolitan Museum of Art and the Victoria and Albert Museum.</w:t>
        <w:br/>
        <w:br/>
        <w:t>Louis Icart’s images of sophistication, beauty, and playful femininity continue to evoke the romantic spirit of early 20th-century Paris.</w:t>
        <w:br/>
      </w:r>
    </w:p>
    <w:p>
      <w:pPr>
        <w:pStyle w:val="IntenseQuote"/>
      </w:pPr>
      <w:r>
        <w:t>NewJerseyPennsylvaniaArt.COM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